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3375" w14:textId="77777777" w:rsidR="001E68C6" w:rsidRPr="00CE368B" w:rsidRDefault="001E68C6" w:rsidP="001E68C6">
      <w:pPr>
        <w:pStyle w:val="Default"/>
        <w:rPr>
          <w:rFonts w:ascii="Times New Roman" w:hAnsi="Times New Roman" w:cs="Times New Roman"/>
        </w:rPr>
      </w:pPr>
      <w:r w:rsidRPr="00CE368B">
        <w:rPr>
          <w:rFonts w:ascii="Times New Roman" w:hAnsi="Times New Roman" w:cs="Times New Roman"/>
          <w:b/>
          <w:bCs/>
          <w:color w:val="211D1E"/>
        </w:rPr>
        <w:t xml:space="preserve">Chapter Title </w:t>
      </w:r>
    </w:p>
    <w:p w14:paraId="717C55AF" w14:textId="77777777" w:rsidR="005D235C" w:rsidRPr="00CE368B" w:rsidRDefault="005D235C">
      <w:pPr>
        <w:rPr>
          <w:rFonts w:ascii="Times New Roman" w:hAnsi="Times New Roman" w:cs="Times New Roman"/>
          <w:sz w:val="22"/>
          <w:szCs w:val="22"/>
        </w:rPr>
      </w:pPr>
    </w:p>
    <w:p w14:paraId="5FAAAAB2" w14:textId="51726403" w:rsidR="001E68C6" w:rsidRPr="00CE368B" w:rsidRDefault="001E68C6" w:rsidP="001E68C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E368B">
        <w:rPr>
          <w:rFonts w:ascii="Times New Roman" w:hAnsi="Times New Roman" w:cs="Times New Roman"/>
          <w:b/>
          <w:bCs/>
          <w:color w:val="211D1E"/>
          <w:sz w:val="22"/>
          <w:szCs w:val="22"/>
        </w:rPr>
        <w:t xml:space="preserve">Gaius Julius Caesar and Marcus L. Crassus </w:t>
      </w:r>
    </w:p>
    <w:p w14:paraId="3963286C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055BA500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6B6A56B3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60D878D7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1A4BE8F1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054BD537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4CD10E70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291D59CB" w14:textId="40FB6B5A" w:rsidR="001E68C6" w:rsidRDefault="001E68C6" w:rsidP="007026A3">
      <w:pPr>
        <w:pStyle w:val="Default"/>
        <w:jc w:val="both"/>
        <w:rPr>
          <w:rFonts w:ascii="Times New Roman" w:hAnsi="Times New Roman" w:cs="Times New Roman"/>
          <w:color w:val="211D1E"/>
          <w:sz w:val="22"/>
          <w:szCs w:val="22"/>
        </w:rPr>
      </w:pPr>
      <w:r w:rsidRPr="00CE368B">
        <w:rPr>
          <w:rFonts w:ascii="Times New Roman" w:hAnsi="Times New Roman" w:cs="Times New Roman"/>
          <w:b/>
          <w:bCs/>
          <w:color w:val="211D1E"/>
          <w:sz w:val="22"/>
          <w:szCs w:val="22"/>
        </w:rPr>
        <w:t xml:space="preserve">Abstract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Horum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omnium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fortissimi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sunt Belgae,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propterea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quod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a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cultu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atque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humanitate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provinciae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longissime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absunt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minimeque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ad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eos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mercatores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saepe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com-meant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atque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ea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quae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ad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effeminandos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animos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pertinent important,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proximique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sunt Germanis, qui trans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Rhenum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incolunt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quibuscum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continenter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bellum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gerunt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. Qua de causa Helvetii quoque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reliquos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Gallos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virtute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praecedunt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quod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fere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cotidianis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proeliis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cum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Germanis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contendunt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, cum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aut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suis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finibus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eos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prohibent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aut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ipsi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in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eorum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finibus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bellum </w:t>
      </w:r>
      <w:proofErr w:type="spellStart"/>
      <w:r w:rsidRPr="00CE368B">
        <w:rPr>
          <w:rFonts w:ascii="Times New Roman" w:hAnsi="Times New Roman" w:cs="Times New Roman"/>
          <w:color w:val="211D1E"/>
          <w:sz w:val="22"/>
          <w:szCs w:val="22"/>
        </w:rPr>
        <w:t>gerunt</w:t>
      </w:r>
      <w:proofErr w:type="spellEnd"/>
      <w:r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.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Horum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omnium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fortissimi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sunt Belgae,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propterea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quod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a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cultu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atque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humanitate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provinciae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longissime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absunt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minimeque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ad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eos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mercatores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saepe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com-meant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atque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ea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quae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ad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effeminandos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animos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pertinent important,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proximique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sunt Germanis, qui trans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Rhenum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incolunt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quibuscum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continenter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 xml:space="preserve"> bellum </w:t>
      </w:r>
      <w:proofErr w:type="spellStart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gerunt</w:t>
      </w:r>
      <w:proofErr w:type="spellEnd"/>
      <w:r w:rsidR="004F7A9B" w:rsidRPr="00CE368B">
        <w:rPr>
          <w:rFonts w:ascii="Times New Roman" w:hAnsi="Times New Roman" w:cs="Times New Roman"/>
          <w:color w:val="211D1E"/>
          <w:sz w:val="22"/>
          <w:szCs w:val="22"/>
        </w:rPr>
        <w:t>.</w:t>
      </w:r>
    </w:p>
    <w:p w14:paraId="7F026BF6" w14:textId="77777777" w:rsidR="004B45B6" w:rsidRDefault="004B45B6" w:rsidP="007026A3">
      <w:pPr>
        <w:pStyle w:val="Default"/>
        <w:jc w:val="both"/>
        <w:rPr>
          <w:rFonts w:ascii="Times New Roman" w:hAnsi="Times New Roman" w:cs="Times New Roman"/>
          <w:color w:val="211D1E"/>
          <w:sz w:val="22"/>
          <w:szCs w:val="22"/>
        </w:rPr>
      </w:pPr>
    </w:p>
    <w:p w14:paraId="39A56234" w14:textId="6E38BA3D" w:rsidR="004B45B6" w:rsidRPr="00CE368B" w:rsidRDefault="004B45B6" w:rsidP="007026A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13952">
        <w:rPr>
          <w:rFonts w:ascii="Times New Roman" w:hAnsi="Times New Roman" w:cs="Times New Roman"/>
          <w:b/>
          <w:bCs/>
          <w:color w:val="211D1E"/>
          <w:sz w:val="22"/>
          <w:szCs w:val="22"/>
        </w:rPr>
        <w:t>Keywords</w:t>
      </w:r>
      <w:r>
        <w:rPr>
          <w:rFonts w:ascii="Times New Roman" w:hAnsi="Times New Roman" w:cs="Times New Roman"/>
          <w:color w:val="211D1E"/>
          <w:sz w:val="22"/>
          <w:szCs w:val="22"/>
        </w:rPr>
        <w:t xml:space="preserve">: </w:t>
      </w:r>
      <w:proofErr w:type="spellStart"/>
      <w:r w:rsidRPr="004B45B6">
        <w:rPr>
          <w:rFonts w:ascii="Times New Roman" w:hAnsi="Times New Roman" w:cs="Times New Roman"/>
          <w:i/>
          <w:iCs/>
          <w:color w:val="211D1E"/>
          <w:sz w:val="22"/>
          <w:szCs w:val="22"/>
        </w:rPr>
        <w:t>humanitate</w:t>
      </w:r>
      <w:proofErr w:type="spellEnd"/>
      <w:r w:rsidRPr="004B45B6">
        <w:rPr>
          <w:rFonts w:ascii="Times New Roman" w:hAnsi="Times New Roman" w:cs="Times New Roman"/>
          <w:i/>
          <w:iCs/>
          <w:color w:val="211D1E"/>
          <w:sz w:val="22"/>
          <w:szCs w:val="22"/>
        </w:rPr>
        <w:t xml:space="preserve">, </w:t>
      </w:r>
      <w:proofErr w:type="spellStart"/>
      <w:r w:rsidRPr="004B45B6">
        <w:rPr>
          <w:rFonts w:ascii="Times New Roman" w:hAnsi="Times New Roman" w:cs="Times New Roman"/>
          <w:i/>
          <w:iCs/>
          <w:color w:val="211D1E"/>
          <w:sz w:val="22"/>
          <w:szCs w:val="22"/>
        </w:rPr>
        <w:t>animos</w:t>
      </w:r>
      <w:proofErr w:type="spellEnd"/>
      <w:r w:rsidRPr="004B45B6">
        <w:rPr>
          <w:rFonts w:ascii="Times New Roman" w:hAnsi="Times New Roman" w:cs="Times New Roman"/>
          <w:i/>
          <w:iCs/>
          <w:color w:val="211D1E"/>
          <w:sz w:val="22"/>
          <w:szCs w:val="22"/>
        </w:rPr>
        <w:t xml:space="preserve">, </w:t>
      </w:r>
      <w:proofErr w:type="spellStart"/>
      <w:r w:rsidRPr="004B45B6">
        <w:rPr>
          <w:rFonts w:ascii="Times New Roman" w:hAnsi="Times New Roman" w:cs="Times New Roman"/>
          <w:i/>
          <w:iCs/>
          <w:color w:val="211D1E"/>
          <w:sz w:val="22"/>
          <w:szCs w:val="22"/>
        </w:rPr>
        <w:t>mercatores</w:t>
      </w:r>
      <w:proofErr w:type="spellEnd"/>
    </w:p>
    <w:p w14:paraId="7E06922D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1DB29F86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25FF8730" w14:textId="77777777" w:rsidR="001E68C6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1A9B3059" w14:textId="77777777" w:rsidR="00EA2E7E" w:rsidRPr="00CE368B" w:rsidRDefault="00EA2E7E">
      <w:pPr>
        <w:rPr>
          <w:rFonts w:ascii="Times New Roman" w:hAnsi="Times New Roman" w:cs="Times New Roman"/>
          <w:sz w:val="22"/>
          <w:szCs w:val="22"/>
        </w:rPr>
      </w:pPr>
    </w:p>
    <w:p w14:paraId="1C709FF5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05AED100" w14:textId="4AF46711" w:rsidR="001E68C6" w:rsidRPr="00CE368B" w:rsidRDefault="001E68C6" w:rsidP="001E68C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E368B">
        <w:rPr>
          <w:rFonts w:ascii="Times New Roman" w:hAnsi="Times New Roman" w:cs="Times New Roman"/>
          <w:b/>
          <w:bCs/>
          <w:color w:val="211D1E"/>
          <w:sz w:val="22"/>
          <w:szCs w:val="22"/>
        </w:rPr>
        <w:t xml:space="preserve">1 Heading </w:t>
      </w:r>
      <w:r w:rsidR="008C5BA7" w:rsidRPr="00CE368B">
        <w:rPr>
          <w:rFonts w:ascii="Times New Roman" w:hAnsi="Times New Roman" w:cs="Times New Roman"/>
          <w:b/>
          <w:bCs/>
          <w:color w:val="211D1E"/>
          <w:sz w:val="22"/>
          <w:szCs w:val="22"/>
        </w:rPr>
        <w:t>1</w:t>
      </w:r>
    </w:p>
    <w:p w14:paraId="2F785BEB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1FC31734" w14:textId="77777777" w:rsidR="001E68C6" w:rsidRPr="00CE368B" w:rsidRDefault="001E68C6">
      <w:pPr>
        <w:rPr>
          <w:rFonts w:ascii="Times New Roman" w:hAnsi="Times New Roman" w:cs="Times New Roman"/>
          <w:sz w:val="22"/>
          <w:szCs w:val="22"/>
        </w:rPr>
      </w:pPr>
    </w:p>
    <w:p w14:paraId="36C8E6B4" w14:textId="6FCB32C7" w:rsidR="0072458D" w:rsidRPr="00CE368B" w:rsidRDefault="001E68C6" w:rsidP="00B35B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Gallia est omnis divisa in partes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tres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quarum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unam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Belgae,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aliam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Aquitani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tertiam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qui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ipsorum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lingua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Celtae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nostra Galli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appellantur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Hi omnes lingua,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insti-tutis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legibus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inter se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differunt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Gallos ab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Aquitanis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Garumna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flumen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Belgis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Matrona et Sequana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dividit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Horum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omnium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fortissimi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 Belgae,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propterea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cultu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humanitate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provinciae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longissime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absunt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minimeque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mercatores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saepe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commeant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effeminandos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animos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pertinent important,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proximique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 Germanis, qui trans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Rhenum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quibuscum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continenter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bellum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Qua de causa Helvetii quoque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reliquos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Gallos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virtute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praecedunt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fere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cotidianis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proeliis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contendunt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suis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prohibent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ipsi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bellum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contendunt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suis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="007026A3" w:rsidRPr="00CE368B">
        <w:rPr>
          <w:rFonts w:ascii="Times New Roman" w:hAnsi="Times New Roman" w:cs="Times New Roman"/>
          <w:color w:val="211D1E"/>
          <w:kern w:val="0"/>
          <w:sz w:val="22"/>
          <w:szCs w:val="22"/>
        </w:rPr>
        <w:t>.</w:t>
      </w:r>
    </w:p>
    <w:p w14:paraId="7F3BE316" w14:textId="6167F4B3" w:rsidR="0072458D" w:rsidRPr="00CE368B" w:rsidRDefault="001E68C6" w:rsidP="007026A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11D1E"/>
          <w:kern w:val="0"/>
          <w:sz w:val="22"/>
          <w:szCs w:val="22"/>
        </w:rPr>
      </w:pPr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Gallia est omnis divisa in partes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tres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quarum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unam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Belgae,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aliam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Aquitani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tertiam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qui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ipsorum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lingua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Celtae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nostra Galli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appellantur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Hi omnes lingua,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insti-tutis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legibus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inter se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differunt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Gallos ab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Aquitanis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Garumna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flumen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Belgis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Matrona et Sequana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dividit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Horum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omnium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fortissimi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 Belgae,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propterea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cultu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humanitate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provinciae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longissime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absunt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minimeque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mercatores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saepe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commeant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effeminandos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animos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pertinent important,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proximique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 Germanis, qui trans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Rhenum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quibuscum</w:t>
      </w:r>
      <w:proofErr w:type="spellEnd"/>
      <w:r w:rsidR="007026A3" w:rsidRPr="00CE368B">
        <w:rPr>
          <w:rFonts w:ascii="Times New Roman" w:hAnsi="Times New Roman" w:cs="Times New Roman"/>
          <w:color w:val="211D1E"/>
          <w:kern w:val="0"/>
          <w:sz w:val="22"/>
          <w:szCs w:val="22"/>
        </w:rPr>
        <w:t>.</w:t>
      </w:r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</w:p>
    <w:p w14:paraId="1EBB31D2" w14:textId="77777777" w:rsidR="004F7A9B" w:rsidRPr="00CE368B" w:rsidRDefault="004F7A9B" w:rsidP="00D022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C53C226" w14:textId="77777777" w:rsidR="004F7A9B" w:rsidRPr="00CE368B" w:rsidRDefault="004F7A9B" w:rsidP="00D022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3948B79" w14:textId="6DF176D4" w:rsidR="00D0229B" w:rsidRPr="00CE368B" w:rsidRDefault="00D0229B" w:rsidP="00D022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CE368B">
        <w:rPr>
          <w:rFonts w:ascii="Times New Roman" w:hAnsi="Times New Roman" w:cs="Times New Roman"/>
          <w:color w:val="000000"/>
          <w:kern w:val="0"/>
        </w:rPr>
        <w:t>________________________</w:t>
      </w:r>
    </w:p>
    <w:p w14:paraId="609346D1" w14:textId="522E1AD5" w:rsidR="00D0229B" w:rsidRPr="00CE368B" w:rsidRDefault="00D0229B" w:rsidP="00D0229B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1"/>
          <w:szCs w:val="21"/>
        </w:rPr>
      </w:pPr>
      <w:r w:rsidRPr="001E68C6">
        <w:rPr>
          <w:rFonts w:ascii="Times New Roman" w:hAnsi="Times New Roman" w:cs="Times New Roman"/>
          <w:color w:val="211D1E"/>
          <w:kern w:val="0"/>
          <w:sz w:val="21"/>
          <w:szCs w:val="21"/>
        </w:rPr>
        <w:t>G.J. Caesar (*)</w:t>
      </w:r>
    </w:p>
    <w:p w14:paraId="35820D34" w14:textId="781753D2" w:rsidR="00D0229B" w:rsidRPr="001E68C6" w:rsidRDefault="007026A3" w:rsidP="00D022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t>Affiliation of corresponding author</w:t>
      </w:r>
    </w:p>
    <w:p w14:paraId="56FFB14F" w14:textId="31F7942E" w:rsidR="007026A3" w:rsidRPr="00CE368B" w:rsidRDefault="00D0229B">
      <w:pPr>
        <w:rPr>
          <w:rFonts w:ascii="Times New Roman" w:hAnsi="Times New Roman" w:cs="Times New Roman"/>
          <w:color w:val="211D1E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t>e</w:t>
      </w:r>
      <w:r w:rsidR="007026A3"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t>-</w:t>
      </w:r>
      <w:r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t>mail of corresponding author</w:t>
      </w:r>
    </w:p>
    <w:p w14:paraId="2B891782" w14:textId="77777777" w:rsidR="007026A3" w:rsidRPr="00CE368B" w:rsidRDefault="007026A3">
      <w:pPr>
        <w:rPr>
          <w:rFonts w:ascii="Times New Roman" w:hAnsi="Times New Roman" w:cs="Times New Roman"/>
          <w:color w:val="211D1E"/>
          <w:kern w:val="0"/>
          <w:sz w:val="21"/>
          <w:szCs w:val="21"/>
        </w:rPr>
      </w:pPr>
    </w:p>
    <w:p w14:paraId="40AEABF5" w14:textId="0807AF79" w:rsidR="00043501" w:rsidRPr="00CE368B" w:rsidRDefault="007026A3">
      <w:pPr>
        <w:rPr>
          <w:rFonts w:ascii="Times New Roman" w:hAnsi="Times New Roman" w:cs="Times New Roman"/>
          <w:color w:val="211D1E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t xml:space="preserve">M. L. </w:t>
      </w:r>
      <w:proofErr w:type="spellStart"/>
      <w:r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t>Crauss</w:t>
      </w:r>
      <w:proofErr w:type="spellEnd"/>
    </w:p>
    <w:p w14:paraId="124FE9D0" w14:textId="29B663D6" w:rsidR="00D0229B" w:rsidRPr="00CE368B" w:rsidRDefault="007026A3" w:rsidP="007026A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t xml:space="preserve">Affiliation of </w:t>
      </w:r>
      <w:r w:rsidR="003C5DBA"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t>next</w:t>
      </w:r>
      <w:r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t xml:space="preserve"> author</w:t>
      </w:r>
      <w:r w:rsidR="00D0229B" w:rsidRPr="00CE368B">
        <w:rPr>
          <w:rFonts w:ascii="Times New Roman" w:hAnsi="Times New Roman" w:cs="Times New Roman"/>
          <w:color w:val="211D1E"/>
          <w:kern w:val="0"/>
          <w:sz w:val="21"/>
          <w:szCs w:val="21"/>
        </w:rPr>
        <w:br w:type="page"/>
      </w:r>
    </w:p>
    <w:p w14:paraId="0874C91E" w14:textId="694B8C3D" w:rsidR="0072458D" w:rsidRPr="00CE368B" w:rsidRDefault="001E68C6" w:rsidP="007026A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lastRenderedPageBreak/>
        <w:t xml:space="preserve">Gallia est omnis divisa in partes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tres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quarum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unam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Belgae,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aliam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Aquitani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tertiam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qui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ipsorum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lingua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Celtae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nostra Galli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appellantur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Hi omnes lingua,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insti-tutis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legibus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inter se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differunt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Gallos ab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Aquitanis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Garumna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flumen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Belgis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Matrona et Sequana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dividit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Horum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omnium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fortissimi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 Belgae,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propterea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cultu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humanitate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provinciae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longissime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absunt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minimeque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mercatores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saepe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commeant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effeminandos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animos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pertinent important,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proximique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 Germanis, qui trans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Rhenum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quibuscum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continenter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bellum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Qua de causa Helvetii quoque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reliquos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Gallos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virtute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praecedunt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fere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cotidianis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proeliis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contendunt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suis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prohibent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ipsi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bellum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contendunt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suis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</w:p>
    <w:p w14:paraId="5977921E" w14:textId="77777777" w:rsidR="008C5BA7" w:rsidRPr="00CE368B" w:rsidRDefault="008C5BA7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7A8777EB" w14:textId="77777777" w:rsidR="008C5BA7" w:rsidRPr="00CE368B" w:rsidRDefault="008C5BA7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60C9F565" w14:textId="0A4EA1BB" w:rsidR="008C5BA7" w:rsidRPr="00CE368B" w:rsidRDefault="008C5BA7" w:rsidP="008C5BA7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368B">
        <w:rPr>
          <w:rFonts w:ascii="Times New Roman" w:hAnsi="Times New Roman" w:cs="Times New Roman"/>
          <w:b/>
          <w:bCs/>
          <w:i/>
          <w:iCs/>
          <w:color w:val="211D1E"/>
          <w:sz w:val="22"/>
          <w:szCs w:val="22"/>
        </w:rPr>
        <w:t>1.1 Subheading 1.1</w:t>
      </w:r>
    </w:p>
    <w:p w14:paraId="0F899CFA" w14:textId="77777777" w:rsidR="008C5BA7" w:rsidRPr="00CE368B" w:rsidRDefault="008C5BA7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1C15C6AF" w14:textId="77777777" w:rsidR="008C5BA7" w:rsidRPr="00CE368B" w:rsidRDefault="008C5BA7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22732F6C" w14:textId="77777777" w:rsidR="001E13F6" w:rsidRPr="00DD59D3" w:rsidRDefault="001E13F6" w:rsidP="001E13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Postero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die castra ex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eo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loco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movent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Idem facit Caesar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equitatumque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omnem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ad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numerum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quattuor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milium, quem ex omni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provincia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Haeduis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eorum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sociis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coactum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habebat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praemittit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qui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videant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quas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partes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hostes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iter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faciant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Qui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cupidius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novissimum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agmen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insecuti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alieno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loco cum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equitatu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Helvetiorum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proe-lium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committunt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et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pauci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de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nostris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cadunt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Quo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proelio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sublati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Helvetii,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quingentis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equitibus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tantam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multitudinem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equitum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propulerant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audacius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subsistere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non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numquam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novissimo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agmine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proe-lio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nostros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lacessere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coeperunt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Caesar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suos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proelio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continebat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ac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satis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habebat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praesentia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hostem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rapinis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pabulationibus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populationibusque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prohibere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Ita dies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cir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-citer XV iter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fecerunt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uti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inter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novissimum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hostium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agmen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nostrum primum non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amplius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quinis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senis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milibus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passuum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>interesset</w:t>
      </w:r>
      <w:proofErr w:type="spellEnd"/>
      <w:r w:rsidRPr="00DD59D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</w:p>
    <w:p w14:paraId="764F513C" w14:textId="77777777" w:rsidR="008C5BA7" w:rsidRPr="00CE368B" w:rsidRDefault="008C5BA7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6B357089" w14:textId="77777777" w:rsidR="008C5BA7" w:rsidRPr="00CE368B" w:rsidRDefault="008C5BA7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5ECB4ABA" w14:textId="5AF013FC" w:rsidR="008C5BA7" w:rsidRPr="00CE368B" w:rsidRDefault="008C5BA7" w:rsidP="00B135C4">
      <w:pPr>
        <w:pStyle w:val="Defaul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E368B">
        <w:rPr>
          <w:rFonts w:ascii="Times New Roman" w:hAnsi="Times New Roman" w:cs="Times New Roman"/>
          <w:b/>
          <w:bCs/>
          <w:i/>
          <w:iCs/>
          <w:color w:val="211D1E"/>
          <w:sz w:val="22"/>
          <w:szCs w:val="22"/>
        </w:rPr>
        <w:t>1.2 Subheading 1.2</w:t>
      </w:r>
    </w:p>
    <w:p w14:paraId="37D968F1" w14:textId="77777777" w:rsidR="008C5BA7" w:rsidRPr="00CE368B" w:rsidRDefault="008C5BA7" w:rsidP="00B135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75576AB9" w14:textId="77777777" w:rsidR="007B7ABA" w:rsidRDefault="007B7ABA" w:rsidP="00B135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11D1E"/>
          <w:kern w:val="0"/>
          <w:sz w:val="22"/>
          <w:szCs w:val="22"/>
        </w:rPr>
      </w:pPr>
    </w:p>
    <w:p w14:paraId="72018BCB" w14:textId="77777777" w:rsidR="00720F5C" w:rsidRPr="00720F5C" w:rsidRDefault="00720F5C" w:rsidP="00B135C4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Quibus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rebus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cognitis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ad has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suspiciones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certissimae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res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accederent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per fines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Sequanorum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Helvetios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traduxisset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obsides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inter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dandos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curasset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omnia non modo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iniussu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suo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civitatis sed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etiam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inscientibus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ipsis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fecis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-set,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magistratu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Haeduorum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accusaretur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satis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esse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causae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arbitrabatur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quare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ipse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animadverteret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civitatem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animadvertere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iuberet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His omnibus rebus unum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repugnabat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Diviciaci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fratris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summum in populum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Romanum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studium, summum in 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voluntatem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egregiam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fidem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iustitiam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temperantiam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cog-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noverat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nam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ne eius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supplicio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Diviciaci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animum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offenderet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verebatur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</w:p>
    <w:p w14:paraId="31808E3B" w14:textId="77777777" w:rsidR="008C5BA7" w:rsidRPr="007B7ABA" w:rsidRDefault="008C5BA7" w:rsidP="00B135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E8AEBD3" w14:textId="77777777" w:rsidR="007B7ABA" w:rsidRDefault="007B7ABA" w:rsidP="00B135C4">
      <w:pPr>
        <w:pStyle w:val="Default"/>
        <w:jc w:val="both"/>
        <w:rPr>
          <w:rFonts w:ascii="Times New Roman" w:hAnsi="Times New Roman" w:cs="Times New Roman"/>
          <w:color w:val="211D1E"/>
          <w:sz w:val="22"/>
          <w:szCs w:val="22"/>
        </w:rPr>
      </w:pPr>
    </w:p>
    <w:p w14:paraId="5B1A98DA" w14:textId="74FF8120" w:rsidR="007B7ABA" w:rsidRDefault="00720F5C" w:rsidP="00B135C4">
      <w:pPr>
        <w:pStyle w:val="Default"/>
        <w:jc w:val="both"/>
        <w:rPr>
          <w:rFonts w:ascii="Times New Roman" w:hAnsi="Times New Roman" w:cs="Times New Roman"/>
          <w:b/>
          <w:bCs/>
          <w:color w:val="211D1E"/>
          <w:sz w:val="22"/>
          <w:szCs w:val="22"/>
        </w:rPr>
      </w:pPr>
      <w:r w:rsidRPr="00720F5C">
        <w:rPr>
          <w:rFonts w:ascii="Times New Roman" w:hAnsi="Times New Roman" w:cs="Times New Roman"/>
          <w:b/>
          <w:bCs/>
          <w:color w:val="211D1E"/>
          <w:sz w:val="22"/>
          <w:szCs w:val="22"/>
        </w:rPr>
        <w:t xml:space="preserve">2 Heading </w:t>
      </w:r>
      <w:r w:rsidR="00880116">
        <w:rPr>
          <w:rFonts w:ascii="Times New Roman" w:hAnsi="Times New Roman" w:cs="Times New Roman"/>
          <w:b/>
          <w:bCs/>
          <w:color w:val="211D1E"/>
          <w:sz w:val="22"/>
          <w:szCs w:val="22"/>
        </w:rPr>
        <w:t>2</w:t>
      </w:r>
      <w:r w:rsidRPr="00720F5C">
        <w:rPr>
          <w:rFonts w:ascii="Times New Roman" w:hAnsi="Times New Roman" w:cs="Times New Roman"/>
          <w:b/>
          <w:bCs/>
          <w:color w:val="211D1E"/>
          <w:sz w:val="22"/>
          <w:szCs w:val="22"/>
        </w:rPr>
        <w:t xml:space="preserve"> </w:t>
      </w:r>
    </w:p>
    <w:p w14:paraId="4F2F6B47" w14:textId="77777777" w:rsidR="007B7ABA" w:rsidRDefault="007B7ABA" w:rsidP="00B135C4">
      <w:pPr>
        <w:pStyle w:val="Default"/>
        <w:jc w:val="both"/>
        <w:rPr>
          <w:rFonts w:ascii="Times New Roman" w:hAnsi="Times New Roman" w:cs="Times New Roman"/>
          <w:b/>
          <w:bCs/>
          <w:color w:val="211D1E"/>
          <w:sz w:val="22"/>
          <w:szCs w:val="22"/>
        </w:rPr>
      </w:pPr>
    </w:p>
    <w:p w14:paraId="7141F25C" w14:textId="77777777" w:rsidR="007B7ABA" w:rsidRDefault="007B7ABA" w:rsidP="00B135C4">
      <w:pPr>
        <w:pStyle w:val="Default"/>
        <w:jc w:val="both"/>
        <w:rPr>
          <w:rFonts w:ascii="Times New Roman" w:hAnsi="Times New Roman" w:cs="Times New Roman"/>
          <w:b/>
          <w:bCs/>
          <w:color w:val="211D1E"/>
          <w:sz w:val="22"/>
          <w:szCs w:val="22"/>
        </w:rPr>
      </w:pPr>
    </w:p>
    <w:p w14:paraId="1BD56E8B" w14:textId="6933549D" w:rsidR="00720F5C" w:rsidRPr="007B7ABA" w:rsidRDefault="00720F5C" w:rsidP="00B135C4">
      <w:pPr>
        <w:pStyle w:val="Default"/>
        <w:jc w:val="both"/>
        <w:rPr>
          <w:rFonts w:ascii="Times New Roman" w:hAnsi="Times New Roman" w:cs="Times New Roman"/>
          <w:color w:val="211D1E"/>
          <w:sz w:val="22"/>
          <w:szCs w:val="22"/>
        </w:rPr>
      </w:pPr>
      <w:r w:rsidRPr="0059102E">
        <w:rPr>
          <w:rFonts w:ascii="Times New Roman" w:hAnsi="Times New Roman" w:cs="Times New Roman"/>
          <w:color w:val="211D1E"/>
          <w:sz w:val="22"/>
          <w:szCs w:val="22"/>
          <w:lang w:val="fr-FR"/>
        </w:rPr>
        <w:t xml:space="preserve">Tum demum Liscus oratione Caesaris adductus quod antea tacuerat proponit: esse non nullos, quorum auctoritas apud plebem plurimum valeat, qui privatim plus pos-sint quam ipsi magistratus. Hos seditiosa atque improba oratione multitudinem deterrere, ne frumentum conferant quod </w:t>
      </w:r>
      <w:proofErr w:type="gramStart"/>
      <w:r w:rsidRPr="0059102E">
        <w:rPr>
          <w:rFonts w:ascii="Times New Roman" w:hAnsi="Times New Roman" w:cs="Times New Roman"/>
          <w:color w:val="211D1E"/>
          <w:sz w:val="22"/>
          <w:szCs w:val="22"/>
          <w:lang w:val="fr-FR"/>
        </w:rPr>
        <w:t>debeant:</w:t>
      </w:r>
      <w:proofErr w:type="gramEnd"/>
      <w:r w:rsidRPr="0059102E">
        <w:rPr>
          <w:rFonts w:ascii="Times New Roman" w:hAnsi="Times New Roman" w:cs="Times New Roman"/>
          <w:color w:val="211D1E"/>
          <w:sz w:val="22"/>
          <w:szCs w:val="22"/>
          <w:lang w:val="fr-FR"/>
        </w:rPr>
        <w:t xml:space="preserve"> praestare, si iam principatum Galliae obtinere non possint, Gallorum quam Romanorum imperia perferre, </w:t>
      </w:r>
      <w:proofErr w:type="gramStart"/>
      <w:r w:rsidRPr="0059102E">
        <w:rPr>
          <w:rFonts w:ascii="Times New Roman" w:hAnsi="Times New Roman" w:cs="Times New Roman"/>
          <w:color w:val="211D1E"/>
          <w:sz w:val="22"/>
          <w:szCs w:val="22"/>
          <w:lang w:val="fr-FR"/>
        </w:rPr>
        <w:t>neque  quod</w:t>
      </w:r>
      <w:proofErr w:type="gramEnd"/>
      <w:r w:rsidRPr="0059102E">
        <w:rPr>
          <w:rFonts w:ascii="Times New Roman" w:hAnsi="Times New Roman" w:cs="Times New Roman"/>
          <w:color w:val="211D1E"/>
          <w:sz w:val="22"/>
          <w:szCs w:val="22"/>
          <w:lang w:val="fr-FR"/>
        </w:rPr>
        <w:t xml:space="preserve"> nisi rogatus non venerit et quod bellum non intulerit sed defenderit. </w:t>
      </w:r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Se prius in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Galliam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venisse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quam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populum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Romanum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.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Numquam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ante hoc tempus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exerci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-tum populi Romani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Galliae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provinciae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finibus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egressum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. Quid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sibi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vellet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? Cur in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suas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possessiones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veniret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? </w:t>
      </w:r>
    </w:p>
    <w:p w14:paraId="2ABE9E14" w14:textId="77777777" w:rsidR="00720F5C" w:rsidRDefault="00720F5C" w:rsidP="00B135C4">
      <w:pPr>
        <w:pStyle w:val="Default"/>
        <w:jc w:val="both"/>
        <w:rPr>
          <w:rFonts w:ascii="Times New Roman" w:hAnsi="Times New Roman" w:cs="Times New Roman"/>
          <w:color w:val="211D1E"/>
          <w:sz w:val="22"/>
          <w:szCs w:val="22"/>
        </w:rPr>
      </w:pPr>
    </w:p>
    <w:p w14:paraId="152D1539" w14:textId="77777777" w:rsidR="007B7ABA" w:rsidRPr="007B7ABA" w:rsidRDefault="007B7ABA" w:rsidP="00B135C4">
      <w:pPr>
        <w:pStyle w:val="Default"/>
        <w:jc w:val="both"/>
        <w:rPr>
          <w:rFonts w:ascii="Times New Roman" w:hAnsi="Times New Roman" w:cs="Times New Roman"/>
          <w:color w:val="211D1E"/>
          <w:sz w:val="22"/>
          <w:szCs w:val="22"/>
        </w:rPr>
      </w:pPr>
    </w:p>
    <w:p w14:paraId="51C48BA8" w14:textId="77777777" w:rsidR="001E13F6" w:rsidRPr="004F7A9B" w:rsidRDefault="001E13F6" w:rsidP="001E13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F7A9B">
        <w:rPr>
          <w:rFonts w:ascii="Times New Roman" w:hAnsi="Times New Roman" w:cs="Times New Roman"/>
          <w:b/>
          <w:bCs/>
          <w:color w:val="211D1E"/>
          <w:kern w:val="0"/>
          <w:sz w:val="22"/>
          <w:szCs w:val="22"/>
        </w:rPr>
        <w:t xml:space="preserve">Run-in Heading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Multos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annos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obtinuerat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a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senatu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populi Romani amicus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appel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-latus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erat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ut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regnum in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civitate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sua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occuparet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pater ante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habuerit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itemque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Dumnorigi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Haeduo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fratri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Diviciaci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qui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eo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lastRenderedPageBreak/>
        <w:t xml:space="preserve">tempore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principatum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civitate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obtinebat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ac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maxime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plebi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acceptus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erat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ut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idem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conaretur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persuadet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eique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filiam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suam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mat-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rimonium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dat.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Perfacile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factu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esse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illis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probat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4F7A9B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E. coli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perficere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propterea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ipse suae civitatis imperium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obtenturus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esset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: non esse </w:t>
      </w:r>
      <w:r w:rsidRPr="004F7A9B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A. flavus </w:t>
      </w:r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quin totius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Galliae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pluri-mum Helvetii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possent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se suis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copiis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suoque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exercitu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illis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regna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conciliaturum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confirmat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Hac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oratione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adducti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vivo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fidem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ius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iurandum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dant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regno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occupato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populos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totius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Galliae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sese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potiri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posse </w:t>
      </w:r>
      <w:proofErr w:type="spellStart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sperant</w:t>
      </w:r>
      <w:proofErr w:type="spellEnd"/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(Myers et al</w:t>
      </w:r>
      <w:r w:rsidRPr="00CE368B">
        <w:rPr>
          <w:rFonts w:ascii="Times New Roman" w:hAnsi="Times New Roman" w:cs="Times New Roman"/>
          <w:color w:val="211D1E"/>
          <w:kern w:val="0"/>
          <w:sz w:val="22"/>
          <w:szCs w:val="22"/>
        </w:rPr>
        <w:t>. 2011).</w:t>
      </w:r>
      <w:r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</w:p>
    <w:p w14:paraId="7602845B" w14:textId="77777777" w:rsidR="00720F5C" w:rsidRPr="007B7ABA" w:rsidRDefault="00720F5C" w:rsidP="00B135C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BBABE94" w14:textId="65FE96D9" w:rsidR="00720F5C" w:rsidRPr="00720F5C" w:rsidRDefault="00720F5C" w:rsidP="00B135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E40196C" w14:textId="77777777" w:rsidR="007B7ABA" w:rsidRDefault="00720F5C" w:rsidP="00B135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11D1E"/>
          <w:kern w:val="0"/>
          <w:sz w:val="22"/>
          <w:szCs w:val="22"/>
        </w:rPr>
      </w:pPr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Gallia,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ille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minimum propter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adulescentiam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posset, per 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crevisset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quibus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opibus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ac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nervis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non solum ad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minuendam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gratiam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sed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paene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ad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perniciem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suam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uteretur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Sese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tamen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amore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fraterno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existimatione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vulgi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commoveri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quid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 Caesare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gravius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accidisset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ipse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locum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amicitiae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apud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teneret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nem-inem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existimaturum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non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sua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voluntate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factum; qua ex re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futurum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uti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totius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Galliae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animi a 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averterentur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Overactive bladder (OBA) afflicts over 33 million women, eius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dextram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prendit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consolatus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rogat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finem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orandi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faciat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tanti eius apud 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gratiam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esse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ostendit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uti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rei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publicae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iniuriam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suum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dolorem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eius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voluntati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ac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precibus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condonet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Dumnorigem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vocat</w:t>
      </w:r>
      <w:proofErr w:type="spellEnd"/>
      <w:r w:rsid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,</w:t>
      </w:r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fratrem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adhibet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OBA in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eo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reprehendat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osten-dit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quae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ipse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intellegat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quae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civitas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queratur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proponit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monet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ut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reliquum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tempus omnes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suspiciones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vitet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praeterita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Diviciaco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fratri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condonare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dicit.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Dumnoriges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se </w:t>
      </w:r>
      <w:proofErr w:type="spellStart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>vocat</w:t>
      </w:r>
      <w:proofErr w:type="spellEnd"/>
      <w:r w:rsidRPr="00720F5C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: </w:t>
      </w:r>
    </w:p>
    <w:p w14:paraId="6B256E51" w14:textId="77777777" w:rsidR="007B7ABA" w:rsidRDefault="007B7ABA" w:rsidP="00B135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3FD49513" w14:textId="5967BF82" w:rsidR="007B7ABA" w:rsidRPr="007B7ABA" w:rsidRDefault="00720F5C" w:rsidP="00B135C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Milia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passuum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XVIIII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murum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altitudinem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pedum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sedecim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fossamque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perducit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</w:p>
    <w:p w14:paraId="1D8A5D0F" w14:textId="16CBCEDA" w:rsidR="007B7ABA" w:rsidRPr="007B7ABA" w:rsidRDefault="00720F5C" w:rsidP="00B135C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Eo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opere perfecto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praesida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disponit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castella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communit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quo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facilius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si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se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invito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transire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conentur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prohibere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possit</w:t>
      </w:r>
      <w:proofErr w:type="spellEnd"/>
    </w:p>
    <w:p w14:paraId="13EE4B1C" w14:textId="77777777" w:rsidR="007B7ABA" w:rsidRPr="007B7ABA" w:rsidRDefault="00720F5C" w:rsidP="00B135C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Ubi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dies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quam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constituerat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cum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legatis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venit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legati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ad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eum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reverterunt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</w:p>
    <w:p w14:paraId="36BB232B" w14:textId="3CB86BAB" w:rsidR="00720F5C" w:rsidRPr="007B7ABA" w:rsidRDefault="00720F5C" w:rsidP="00B135C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Negat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se more et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exemplo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populi Romani posse iter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ulli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per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provinciam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dare et,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si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vim </w:t>
      </w:r>
      <w:proofErr w:type="spellStart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>lacere</w:t>
      </w:r>
      <w:proofErr w:type="spellEnd"/>
      <w:r w:rsidRPr="007B7ABA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cone </w:t>
      </w:r>
    </w:p>
    <w:p w14:paraId="0776638A" w14:textId="77777777" w:rsidR="00720F5C" w:rsidRPr="007B7ABA" w:rsidRDefault="00720F5C" w:rsidP="00B135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E26F277" w14:textId="17386D3F" w:rsidR="00524801" w:rsidRPr="00524801" w:rsidRDefault="00524801" w:rsidP="00B135C4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Nam hoc toto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proelio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ab hora septima ad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vesperum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pugnatum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sit,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aversum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hostem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videre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20 ml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potuit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Ad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multam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noctem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etiam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impedimenta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pugnatum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est,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propterea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pro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vallo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carros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obiecerunt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e loco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superiore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nostros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venientes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tela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coiciebant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non 5.3 s inter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carros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rotasque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mataras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ac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tragulas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sub-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iciebant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nostrosque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vulnerabant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Diu cum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esset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pugnatum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,</w:t>
      </w:r>
      <w:r w:rsidRPr="00524801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</w:t>
      </w:r>
      <w:r w:rsidR="00ED5C2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= </w:t>
      </w:r>
      <w:r w:rsidR="00ED5C2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sym w:font="Symbol" w:char="F070"/>
      </w:r>
      <w:r w:rsidRPr="00524801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r</w:t>
      </w:r>
      <w:r w:rsidR="00ED5C2D" w:rsidRPr="00ED5C2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vertAlign w:val="superscript"/>
        </w:rPr>
        <w:t>2</w:t>
      </w:r>
      <w:r w:rsidRPr="00524801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impedimentis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castrisque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nostri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potiti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sunt. Ibi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Orgetorigis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filia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unus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filiis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captus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est. Ex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proelio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circiter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hominum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milia 12,000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superfuerunt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eaque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tota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nocte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continenter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12 patients died and quarto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pervenerunt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et propter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vulnera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militum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propter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sepulturam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occisorum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nostri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sequi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non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potuissent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Caesar ad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Lingonas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litteras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nuntiosque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misit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ne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frumento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neve alia re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iuvarent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: qui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iuvissent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se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eodem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loco quo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Helvetios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habiturum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Ipse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triduo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intermisso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cum omnibus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copiis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sequi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coepit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(2005–2010). </w:t>
      </w:r>
    </w:p>
    <w:p w14:paraId="4734CD3A" w14:textId="77777777" w:rsidR="00524801" w:rsidRDefault="00524801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5A2C3A8" w14:textId="77777777" w:rsidR="00ED5C2D" w:rsidRPr="007B7ABA" w:rsidRDefault="00ED5C2D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5237BD6" w14:textId="77777777" w:rsidR="00524801" w:rsidRPr="007B7ABA" w:rsidRDefault="00524801" w:rsidP="009C658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B7ABA">
        <w:rPr>
          <w:rFonts w:ascii="Times New Roman" w:hAnsi="Times New Roman" w:cs="Times New Roman"/>
          <w:b/>
          <w:bCs/>
          <w:color w:val="211D1E"/>
          <w:sz w:val="22"/>
          <w:szCs w:val="22"/>
        </w:rPr>
        <w:t xml:space="preserve">Run-in Heading </w:t>
      </w:r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Helvetii omnium rerum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inopia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adducti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legatos de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deditione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ad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eum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miserunt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. Qui cum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eum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in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itinere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convenissent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seque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ad pedes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proiecissent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suppliciterque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locuti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flentes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pacem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petissent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atque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eos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in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eo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loco quo tum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essent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suum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adventum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expectare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iussisset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paruerunt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(Eq. 20.1).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Eo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Caesar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pervenit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obsides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arma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, servos qui ad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eos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perfugissent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, </w:t>
      </w:r>
      <w:proofErr w:type="spellStart"/>
      <w:r w:rsidRPr="007B7ABA">
        <w:rPr>
          <w:rFonts w:ascii="Times New Roman" w:hAnsi="Times New Roman" w:cs="Times New Roman"/>
          <w:color w:val="211D1E"/>
          <w:sz w:val="22"/>
          <w:szCs w:val="22"/>
        </w:rPr>
        <w:t>poposcit</w:t>
      </w:r>
      <w:proofErr w:type="spellEnd"/>
      <w:r w:rsidRPr="007B7ABA">
        <w:rPr>
          <w:rFonts w:ascii="Times New Roman" w:hAnsi="Times New Roman" w:cs="Times New Roman"/>
          <w:color w:val="211D1E"/>
          <w:sz w:val="22"/>
          <w:szCs w:val="22"/>
        </w:rPr>
        <w:t xml:space="preserve">. </w:t>
      </w:r>
    </w:p>
    <w:p w14:paraId="6277EABA" w14:textId="77777777" w:rsidR="00524801" w:rsidRDefault="00524801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5059353" w14:textId="77777777" w:rsidR="00ED5C2D" w:rsidRPr="007B7ABA" w:rsidRDefault="00ED5C2D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BF57051" w14:textId="77777777" w:rsidR="00ED5C2D" w:rsidRDefault="00524801" w:rsidP="00524801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Proof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We note that </w:t>
      </w:r>
    </w:p>
    <w:p w14:paraId="48BD5058" w14:textId="77777777" w:rsidR="00ED5C2D" w:rsidRDefault="00ED5C2D" w:rsidP="00524801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</w:p>
    <w:p w14:paraId="33FC8EB7" w14:textId="329C61E7" w:rsidR="00ED5C2D" w:rsidRDefault="00524801" w:rsidP="00ED5C2D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+ </w:t>
      </w:r>
      <w:r w:rsidR="00ED5C2D">
        <w:rPr>
          <w:rFonts w:ascii="Times New Roman" w:hAnsi="Times New Roman" w:cs="Times New Roman"/>
          <w:color w:val="211D1E"/>
          <w:kern w:val="0"/>
          <w:sz w:val="22"/>
          <w:szCs w:val="22"/>
        </w:rPr>
        <w:t>(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b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="00ED5C2D">
        <w:rPr>
          <w:rFonts w:ascii="Times New Roman" w:hAnsi="Times New Roman" w:cs="Times New Roman"/>
          <w:color w:val="211D1E"/>
          <w:kern w:val="0"/>
          <w:sz w:val="22"/>
          <w:szCs w:val="22"/>
        </w:rPr>
        <w:t>–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 w:rsidR="00ED5C2D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)</w:t>
      </w:r>
      <w:r w:rsidR="00ED5C2D" w:rsidRPr="00ED5C2D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 xml:space="preserve"> 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=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="00ED5C2D">
        <w:rPr>
          <w:rFonts w:ascii="Times New Roman" w:hAnsi="Times New Roman" w:cs="Times New Roman"/>
          <w:color w:val="211D1E"/>
          <w:kern w:val="0"/>
          <w:sz w:val="22"/>
          <w:szCs w:val="22"/>
        </w:rPr>
        <w:t>[(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b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−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 w:rsidR="00ED5C2D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)</w:t>
      </w:r>
      <w:r w:rsidR="00ED5C2D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+</w:t>
      </w:r>
      <w:r w:rsidR="00ED5C2D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="00FD3BC3"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 w:rsidR="00FD3BC3">
        <w:rPr>
          <w:rFonts w:ascii="Times New Roman" w:hAnsi="Times New Roman" w:cs="Times New Roman"/>
          <w:color w:val="211D1E"/>
          <w:kern w:val="0"/>
          <w:sz w:val="22"/>
          <w:szCs w:val="22"/>
        </w:rPr>
        <w:t>] (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b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</w:t>
      </w:r>
      <w:proofErr w:type="gramStart"/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−</w:t>
      </w:r>
      <w:proofErr w:type="gramEnd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 w:rsidR="00ED5C2D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)</w:t>
      </w:r>
      <w:r w:rsidR="00ED5C2D" w:rsidRPr="00ED5C2D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 xml:space="preserve"> 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</w:p>
    <w:p w14:paraId="45340416" w14:textId="03D4657F" w:rsidR="00ED5C2D" w:rsidRDefault="00ED5C2D" w:rsidP="00ED5C2D">
      <w:pPr>
        <w:autoSpaceDE w:val="0"/>
        <w:autoSpaceDN w:val="0"/>
        <w:adjustRightInd w:val="0"/>
        <w:ind w:left="2880"/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 </w:t>
      </w:r>
      <w:r w:rsidR="00524801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=</w:t>
      </w:r>
      <w:r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="00524801"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="00524801"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b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11D1E"/>
          <w:kern w:val="0"/>
          <w:sz w:val="22"/>
          <w:szCs w:val="22"/>
        </w:rPr>
        <w:t>(</w:t>
      </w:r>
      <w:r w:rsidR="00524801"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b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="00524801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−</w:t>
      </w:r>
      <w:r w:rsidR="00524801"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)</w:t>
      </w:r>
      <w:r w:rsidRPr="00ED5C2D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.</w:t>
      </w:r>
    </w:p>
    <w:p w14:paraId="0D78DBE2" w14:textId="77777777" w:rsidR="00ED5C2D" w:rsidRDefault="00ED5C2D" w:rsidP="0052480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</w:pPr>
    </w:p>
    <w:p w14:paraId="544C1639" w14:textId="412C38DD" w:rsidR="00524801" w:rsidRPr="00524801" w:rsidRDefault="00524801" w:rsidP="00524801">
      <w:pPr>
        <w:autoSpaceDE w:val="0"/>
        <w:autoSpaceDN w:val="0"/>
        <w:adjustRightInd w:val="0"/>
        <w:rPr>
          <w:rFonts w:ascii="Times New Roman" w:hAnsi="Times New Roman" w:cs="Times New Roman"/>
          <w:color w:val="211D1E"/>
          <w:kern w:val="0"/>
          <w:sz w:val="22"/>
          <w:szCs w:val="22"/>
        </w:rPr>
      </w:pP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so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(a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+</w:t>
      </w:r>
      <w:r w:rsidR="00ED5C2D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[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b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−</w:t>
      </w:r>
      <w:r w:rsidR="00FD3BC3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]</w:t>
      </w:r>
      <w:r w:rsidR="00ED5C2D" w:rsidRPr="00ED5C2D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 xml:space="preserve"> 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)</w:t>
      </w:r>
      <w:r w:rsidR="00ED5C2D" w:rsidRPr="00ED5C2D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 xml:space="preserve"> 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=</w:t>
      </w:r>
      <w:r w:rsidR="00ED5C2D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(b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  <w:vertAlign w:val="superscript"/>
        </w:rPr>
        <w:t>−1</w:t>
      </w:r>
      <w:r w:rsidR="00ED5C2D"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−</w:t>
      </w:r>
      <w:proofErr w:type="gramStart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a)</w:t>
      </w:r>
      <w:proofErr w:type="spellStart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ba</w:t>
      </w:r>
      <w:proofErr w:type="spellEnd"/>
      <w:proofErr w:type="gramEnd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=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a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−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aba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</w:p>
    <w:p w14:paraId="186DD05C" w14:textId="77777777" w:rsidR="00524801" w:rsidRPr="007B7ABA" w:rsidRDefault="00524801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051915A" w14:textId="77777777" w:rsidR="00524801" w:rsidRPr="00524801" w:rsidRDefault="00524801" w:rsidP="009C6587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Dum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conquiruntur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conferuntur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circiter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hominum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milia VI eius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pagi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qui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Verbigenus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appellatur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sive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timore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perterriti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ne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armis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traditis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supplicio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adficerentur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sive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spe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salutis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inducti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20 °C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multitudine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dediticorum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suam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fugam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occultari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omnino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ignorari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posse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existimarent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prima nocte 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lastRenderedPageBreak/>
        <w:t>castris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Helvetiorum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egressi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Rhenum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finesque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Germanorum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contenderunt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(Snyder 1985).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ubi Caesar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resciit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quorum per fines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ierant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his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conquirerent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reducerent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sibi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purgati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esse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vellent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imperavit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reductos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hostium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numero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habuit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reliquos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omnes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obsidibus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armis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perfugis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traditis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deditionem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accepit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Helvetios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Tulingos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Latobrigos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fines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suos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unde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erant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profecti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reverti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iussit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et,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omnibus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frugibus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amissis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domi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nihil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erat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quo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famem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tolerarent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Allobrogibus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imperavit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frumenti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copiam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facerent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(starting 3 January 2010);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ipsos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oppida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vicosque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quos 1/12 non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incenderant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restituere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iussit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Id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maxime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ratione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fecit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noluit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locum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unde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Helvetii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discesserant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vacare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ne propter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bonitatem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agrorum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Germani, qui trans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Rhenum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suis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Helvetiorum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fines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transirent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finitimi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Galliae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pro-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vinciae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Allobrogibusque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essent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Boios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petentibus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Haeduis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egregia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virtute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erant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cogniti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suis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conlocarent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concessit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illi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agros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dederunt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quosque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postea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parem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iuris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libertatisque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condicionem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ipsi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erant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receperunt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</w:p>
    <w:p w14:paraId="2CFE1F15" w14:textId="77777777" w:rsidR="00524801" w:rsidRPr="007B7ABA" w:rsidRDefault="00524801" w:rsidP="009C65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5AAD820" w14:textId="77777777" w:rsidR="00524801" w:rsidRPr="007B7ABA" w:rsidRDefault="00524801" w:rsidP="009C65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1FB6C1C" w14:textId="7070EA5E" w:rsidR="009C6587" w:rsidRDefault="00524801" w:rsidP="009C65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</w:pPr>
      <w:r w:rsidRPr="00524801"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  <w:t>2</w:t>
      </w:r>
      <w:r w:rsidR="00880116"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  <w:t>.</w:t>
      </w:r>
      <w:r w:rsidRPr="00524801"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  <w:t xml:space="preserve">1 </w:t>
      </w:r>
      <w:r w:rsidR="00880116"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  <w:t>Subh</w:t>
      </w:r>
      <w:r w:rsidRPr="00524801"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  <w:t>eading 2</w:t>
      </w:r>
      <w:r w:rsidR="00880116"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  <w:t>.1</w:t>
      </w:r>
    </w:p>
    <w:p w14:paraId="0A4BE61E" w14:textId="77777777" w:rsidR="009C6587" w:rsidRDefault="009C6587" w:rsidP="009C65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</w:pPr>
    </w:p>
    <w:p w14:paraId="38BB5710" w14:textId="77777777" w:rsidR="009C6587" w:rsidRDefault="009C6587" w:rsidP="009C65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211D1E"/>
          <w:kern w:val="0"/>
          <w:sz w:val="22"/>
          <w:szCs w:val="22"/>
        </w:rPr>
      </w:pPr>
    </w:p>
    <w:p w14:paraId="32ED01A4" w14:textId="77777777" w:rsidR="009C6587" w:rsidRDefault="00524801" w:rsidP="009C65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11D1E"/>
          <w:kern w:val="0"/>
          <w:sz w:val="22"/>
          <w:szCs w:val="22"/>
        </w:rPr>
      </w:pP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Apud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Helvetios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longe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nobilissimus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fuit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ditissimus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Orgetorix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Is M. Messala, A.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Pisone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consulibus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regni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cupiditate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inductus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coniurationem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nobilitatis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fecit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civi-tati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persuasit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suis cum omnibus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copiis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exirent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: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perfacile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esse, cum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virtute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omnibus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praestarent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totius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Galliae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imperio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potiri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hoc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facilius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persua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-sit,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undique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loci natura Helvetii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continentur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: </w:t>
      </w:r>
      <w:proofErr w:type="spellStart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una</w:t>
      </w:r>
      <w:proofErr w:type="spellEnd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ex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parte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flumine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Rheno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latis-simo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altissimo, qui agrum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Helvetium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dividit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</w:t>
      </w:r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altera </w:t>
      </w: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ex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parte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motte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Iura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altissimo, qui est inter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Sequanos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Helvetios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tertia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lacu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Lemanno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flumine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Rhodano, qui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provinciam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nostram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ab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Helvetiis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dividit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His rebus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fiebat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minus late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vagarentur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minus facile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finitimis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bellum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inferre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possent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qua ex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parte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hom-ines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bellandi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cupidi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magno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dolore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adficiebantur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Pro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multitudine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autem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hominum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pro gloria belli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fortitudinis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angustos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se fines habere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arbitrabantur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qui in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lon-gitudinem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milia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passuum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CCXL, in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latitudinem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CLXXX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patebant</w:t>
      </w:r>
      <w:proofErr w:type="spellEnd"/>
      <w:r w:rsidR="009C6587">
        <w:rPr>
          <w:rFonts w:ascii="Times New Roman" w:hAnsi="Times New Roman" w:cs="Times New Roman"/>
          <w:color w:val="211D1E"/>
          <w:kern w:val="0"/>
          <w:sz w:val="22"/>
          <w:szCs w:val="22"/>
        </w:rPr>
        <w:t>.</w:t>
      </w:r>
    </w:p>
    <w:p w14:paraId="5CEC2744" w14:textId="5800D4B5" w:rsidR="00524801" w:rsidRPr="00524801" w:rsidRDefault="00524801" w:rsidP="009C6587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11D1E"/>
          <w:kern w:val="0"/>
          <w:sz w:val="22"/>
          <w:szCs w:val="22"/>
        </w:rPr>
      </w:pPr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His rebus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adducti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auctoritate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Orgetorigis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permoti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constituerunt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quae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proficiscendum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pertinerent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comparare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iumentorum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carrorum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quam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maximum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numerum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coemere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sementes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quam</w:t>
      </w:r>
      <w:proofErr w:type="spellEnd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maximam</w:t>
      </w:r>
      <w:proofErr w:type="spellEnd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i/>
          <w:iCs/>
          <w:color w:val="211D1E"/>
          <w:kern w:val="0"/>
          <w:sz w:val="22"/>
          <w:szCs w:val="22"/>
        </w:rPr>
        <w:t>facere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ut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itinere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copia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frumenti sup-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peteret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proximis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civitatibus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pacem et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amicitiam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confirmare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Ad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eas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res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conficiendas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biennium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sibi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satis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esse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duxerunt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; in tertium annum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profectionem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lege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confirmant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Ad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eas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res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conficiendas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Orgetorix </w:t>
      </w:r>
      <w:proofErr w:type="spellStart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>deligitur</w:t>
      </w:r>
      <w:proofErr w:type="spellEnd"/>
      <w:r w:rsidRPr="00524801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</w:p>
    <w:p w14:paraId="28BF3ECC" w14:textId="77777777" w:rsidR="00524801" w:rsidRPr="007B7ABA" w:rsidRDefault="00524801" w:rsidP="0052480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  <w:gridCol w:w="1800"/>
        <w:gridCol w:w="1800"/>
        <w:gridCol w:w="1530"/>
        <w:gridCol w:w="1250"/>
      </w:tblGrid>
      <w:tr w:rsidR="009C6587" w14:paraId="416A1F67" w14:textId="77777777" w:rsidTr="00755BA2">
        <w:tc>
          <w:tcPr>
            <w:tcW w:w="2970" w:type="dxa"/>
            <w:vMerge w:val="restart"/>
            <w:tcBorders>
              <w:top w:val="nil"/>
              <w:left w:val="nil"/>
              <w:right w:val="nil"/>
            </w:tcBorders>
          </w:tcPr>
          <w:p w14:paraId="73FA534A" w14:textId="0FD291FB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473C2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Table 2.1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Gallos ab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Aquitanis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Garumna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flumen</w:t>
            </w:r>
            <w:proofErr w:type="spellEnd"/>
          </w:p>
        </w:tc>
        <w:tc>
          <w:tcPr>
            <w:tcW w:w="1800" w:type="dxa"/>
            <w:vMerge w:val="restart"/>
            <w:tcBorders>
              <w:left w:val="nil"/>
            </w:tcBorders>
          </w:tcPr>
          <w:p w14:paraId="60441457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655A249C" w14:textId="3B6B4730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Aetas</w:t>
            </w:r>
            <w:proofErr w:type="spellEnd"/>
          </w:p>
        </w:tc>
        <w:tc>
          <w:tcPr>
            <w:tcW w:w="1800" w:type="dxa"/>
          </w:tcPr>
          <w:p w14:paraId="4E3B4FB6" w14:textId="466CBE96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Mean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46DC731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F86FC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9C6587" w14:paraId="3095A424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1F43928E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</w:tcPr>
          <w:p w14:paraId="7E5A06C8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EC32582" w14:textId="54F338C1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cm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F82D9FE" w14:textId="77D57C8D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1 SD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F1E972" w14:textId="59B7305E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2.5 SD</w:t>
            </w:r>
          </w:p>
        </w:tc>
      </w:tr>
      <w:tr w:rsidR="009C6587" w14:paraId="3523C38B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77C6B7DD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1D88A1BB" w14:textId="142123CA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0–5 menses </w:t>
            </w:r>
          </w:p>
        </w:tc>
        <w:tc>
          <w:tcPr>
            <w:tcW w:w="1800" w:type="dxa"/>
          </w:tcPr>
          <w:p w14:paraId="1DB153EF" w14:textId="7CD6F243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3.9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6EDB8DD" w14:textId="0812BF6D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0.8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9C33C" w14:textId="52467A29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1.9</w:t>
            </w:r>
          </w:p>
        </w:tc>
      </w:tr>
      <w:tr w:rsidR="009C6587" w14:paraId="1C85B100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381170CE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1021695A" w14:textId="68236E75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6–12 menses </w:t>
            </w:r>
          </w:p>
        </w:tc>
        <w:tc>
          <w:tcPr>
            <w:tcW w:w="1800" w:type="dxa"/>
          </w:tcPr>
          <w:p w14:paraId="6CD3655A" w14:textId="26BBA419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4.3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4E42EBA" w14:textId="50EE07EE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0.8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E140F4" w14:textId="56B30CC0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2.3</w:t>
            </w:r>
          </w:p>
        </w:tc>
      </w:tr>
      <w:tr w:rsidR="009C6587" w14:paraId="679F5595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4FE4171A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7C5732EF" w14:textId="0AF22E5B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&gt;1–2 anni </w:t>
            </w:r>
          </w:p>
        </w:tc>
        <w:tc>
          <w:tcPr>
            <w:tcW w:w="1800" w:type="dxa"/>
          </w:tcPr>
          <w:p w14:paraId="3849E9A5" w14:textId="49C32D67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4.7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6952B4C" w14:textId="68698B75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0.8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AAB99C" w14:textId="3417F2E1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2.6</w:t>
            </w:r>
          </w:p>
        </w:tc>
      </w:tr>
      <w:tr w:rsidR="009C6587" w14:paraId="4E02BD99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66A33302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1DE8B390" w14:textId="45BED9BE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&gt;2–3 anni </w:t>
            </w:r>
          </w:p>
        </w:tc>
        <w:tc>
          <w:tcPr>
            <w:tcW w:w="1800" w:type="dxa"/>
          </w:tcPr>
          <w:p w14:paraId="033D5B01" w14:textId="371AF73E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5.1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3D8F7F9" w14:textId="400FF680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0.9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ADF7A9" w14:textId="3F705927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2.9</w:t>
            </w:r>
          </w:p>
        </w:tc>
      </w:tr>
      <w:tr w:rsidR="009C6587" w14:paraId="0CD95E39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5A30810E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11D3D433" w14:textId="28446C16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&gt;3–4 anni </w:t>
            </w:r>
          </w:p>
        </w:tc>
        <w:tc>
          <w:tcPr>
            <w:tcW w:w="1800" w:type="dxa"/>
          </w:tcPr>
          <w:p w14:paraId="06806167" w14:textId="02AB75A6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5.5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6255ABA" w14:textId="6460B708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0.9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164EC9" w14:textId="6D5A8BF0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3.3</w:t>
            </w:r>
          </w:p>
        </w:tc>
      </w:tr>
      <w:tr w:rsidR="009C6587" w14:paraId="55085B65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0A006516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4C32AF32" w14:textId="36C91A89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&gt;4–5 anni </w:t>
            </w:r>
          </w:p>
        </w:tc>
        <w:tc>
          <w:tcPr>
            <w:tcW w:w="1800" w:type="dxa"/>
          </w:tcPr>
          <w:p w14:paraId="4F77DF77" w14:textId="5AA5264F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5.7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4C4AAF4" w14:textId="1AAFA488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0.9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DF1A7F" w14:textId="5F47A9DB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3.5</w:t>
            </w:r>
          </w:p>
        </w:tc>
      </w:tr>
      <w:tr w:rsidR="009C6587" w14:paraId="1E0D14D8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3CA702B0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6E1F0156" w14:textId="7578BB19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&gt;5–6 anni </w:t>
            </w:r>
          </w:p>
        </w:tc>
        <w:tc>
          <w:tcPr>
            <w:tcW w:w="1800" w:type="dxa"/>
          </w:tcPr>
          <w:p w14:paraId="3683338F" w14:textId="2AA0DB3C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6.0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25DBD67" w14:textId="4524BFF9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0.9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380B0F" w14:textId="2DE58355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3.8</w:t>
            </w:r>
          </w:p>
        </w:tc>
      </w:tr>
      <w:tr w:rsidR="009C6587" w14:paraId="3ADA5092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76E56680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599A3A01" w14:textId="39C031E3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&gt;6–7 anni </w:t>
            </w:r>
          </w:p>
        </w:tc>
        <w:tc>
          <w:tcPr>
            <w:tcW w:w="1800" w:type="dxa"/>
          </w:tcPr>
          <w:p w14:paraId="0CB01BCC" w14:textId="2E9D647E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6.1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B271602" w14:textId="271FE49E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0.9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842DB6" w14:textId="0D925492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3.9</w:t>
            </w:r>
          </w:p>
        </w:tc>
      </w:tr>
      <w:tr w:rsidR="009C6587" w14:paraId="5C0854EB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6451C661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3034732C" w14:textId="350B2421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&gt;7–8 anni </w:t>
            </w:r>
          </w:p>
        </w:tc>
        <w:tc>
          <w:tcPr>
            <w:tcW w:w="1800" w:type="dxa"/>
          </w:tcPr>
          <w:p w14:paraId="67332318" w14:textId="77604A13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6.2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FD62DD4" w14:textId="61B1BC6B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1.0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A8FD40" w14:textId="7A9635FA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3.7</w:t>
            </w:r>
          </w:p>
        </w:tc>
      </w:tr>
      <w:tr w:rsidR="009C6587" w14:paraId="6731B9D5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46AE9EF3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3414B97A" w14:textId="27742CD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&gt;8–10 anni </w:t>
            </w:r>
          </w:p>
        </w:tc>
        <w:tc>
          <w:tcPr>
            <w:tcW w:w="1800" w:type="dxa"/>
          </w:tcPr>
          <w:p w14:paraId="1A1C5810" w14:textId="35A9180E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6.3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C6B1004" w14:textId="173C9977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1.0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237C1" w14:textId="0AD82F05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3.8</w:t>
            </w:r>
          </w:p>
        </w:tc>
      </w:tr>
      <w:tr w:rsidR="009C6587" w14:paraId="3524318C" w14:textId="77777777" w:rsidTr="00755BA2">
        <w:tc>
          <w:tcPr>
            <w:tcW w:w="2970" w:type="dxa"/>
            <w:vMerge/>
            <w:tcBorders>
              <w:left w:val="nil"/>
              <w:right w:val="nil"/>
            </w:tcBorders>
          </w:tcPr>
          <w:p w14:paraId="79B30E98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6543E4D6" w14:textId="3FE61473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&gt;10–11 anni</w:t>
            </w:r>
          </w:p>
        </w:tc>
        <w:tc>
          <w:tcPr>
            <w:tcW w:w="1800" w:type="dxa"/>
          </w:tcPr>
          <w:p w14:paraId="78AEDD40" w14:textId="4CFB8206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6.4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76AD596" w14:textId="0CE15957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1.1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0C6B8" w14:textId="3C2D1108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3.7</w:t>
            </w:r>
          </w:p>
        </w:tc>
      </w:tr>
      <w:tr w:rsidR="009C6587" w14:paraId="71BF686E" w14:textId="77777777" w:rsidTr="00755BA2">
        <w:tc>
          <w:tcPr>
            <w:tcW w:w="2970" w:type="dxa"/>
            <w:vMerge/>
            <w:tcBorders>
              <w:left w:val="nil"/>
              <w:bottom w:val="nil"/>
              <w:right w:val="nil"/>
            </w:tcBorders>
          </w:tcPr>
          <w:p w14:paraId="488DA43F" w14:textId="77777777" w:rsidR="009C6587" w:rsidRDefault="009C6587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7CE2DD4C" w14:textId="2DFD130B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Adultes</w:t>
            </w:r>
            <w:proofErr w:type="spellEnd"/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2650B9B4" w14:textId="6B6E9BDD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13.3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1F0E312" w14:textId="68683C48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 xml:space="preserve">1.6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43D141" w14:textId="01DD8102" w:rsidR="009C6587" w:rsidRDefault="00473C28" w:rsidP="00524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71482D">
              <w:rPr>
                <w:rFonts w:ascii="Times New Roman" w:hAnsi="Times New Roman" w:cs="Times New Roman"/>
                <w:color w:val="211D1E"/>
                <w:kern w:val="0"/>
                <w:sz w:val="22"/>
                <w:szCs w:val="22"/>
              </w:rPr>
              <w:t>9.3</w:t>
            </w:r>
          </w:p>
        </w:tc>
      </w:tr>
    </w:tbl>
    <w:p w14:paraId="655B38DA" w14:textId="77777777" w:rsidR="00720F5C" w:rsidRPr="00CE368B" w:rsidRDefault="00720F5C" w:rsidP="008C5B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45C82C4" w14:textId="0422A9F0" w:rsidR="004F7A9B" w:rsidRPr="004F7A9B" w:rsidRDefault="0072458D" w:rsidP="004F7A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Gallia est omnis divisa in partes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tres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quarum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unam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Belgae,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aliam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Aquitani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tertiam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qui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ipsorum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lingua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Celtae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nostra Galli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appellantur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Hi omnes lingua,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insti-tutis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legibus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inter se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differunt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Gallos ab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Aquitanis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Garumna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flumen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Belgis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Matrona et Sequana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dividit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Horum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omnium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fortissimi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 Belgae,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lastRenderedPageBreak/>
        <w:t>propterea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cultu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humanitate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provinciae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longissime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absunt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minimeque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mercatores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saepe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commeant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atque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ea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quae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ad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effeminandos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animos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pertinent important,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proximique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sunt Germanis, qui trans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Rhenum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incolunt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quibuscum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continenter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bellum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. Qua de causa Helvetii quoque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reliquos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Gallos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virtute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praecedunt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quod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fere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cotidianis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proeliis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contendunt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suis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prohibent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ipsi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eorum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bellum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Germanis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contendunt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, cum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aut</w:t>
      </w:r>
      <w:proofErr w:type="spellEnd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suis </w:t>
      </w:r>
      <w:proofErr w:type="spellStart"/>
      <w:r w:rsidRPr="001E68C6">
        <w:rPr>
          <w:rFonts w:ascii="Times New Roman" w:hAnsi="Times New Roman" w:cs="Times New Roman"/>
          <w:color w:val="211D1E"/>
          <w:kern w:val="0"/>
          <w:sz w:val="22"/>
          <w:szCs w:val="22"/>
        </w:rPr>
        <w:t>finibus</w:t>
      </w:r>
      <w:proofErr w:type="spellEnd"/>
      <w:r w:rsidR="007026A3" w:rsidRPr="00CE368B">
        <w:rPr>
          <w:rFonts w:ascii="Times New Roman" w:hAnsi="Times New Roman" w:cs="Times New Roman"/>
          <w:color w:val="211D1E"/>
          <w:kern w:val="0"/>
          <w:sz w:val="22"/>
          <w:szCs w:val="22"/>
        </w:rPr>
        <w:t>.</w:t>
      </w:r>
      <w:r w:rsidR="000000BE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Hac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oratione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adducti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in vivo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fidem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ius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iurandum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dant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et regno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occupato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populos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totius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Galliae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sese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potiri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posse </w:t>
      </w:r>
      <w:proofErr w:type="spellStart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>sperant</w:t>
      </w:r>
      <w:proofErr w:type="spellEnd"/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(Myers et al</w:t>
      </w:r>
      <w:r w:rsidR="004F7A9B" w:rsidRPr="00CE368B">
        <w:rPr>
          <w:rFonts w:ascii="Times New Roman" w:hAnsi="Times New Roman" w:cs="Times New Roman"/>
          <w:color w:val="211D1E"/>
          <w:kern w:val="0"/>
          <w:sz w:val="22"/>
          <w:szCs w:val="22"/>
        </w:rPr>
        <w:t>. 2011).</w:t>
      </w:r>
      <w:r w:rsidR="004F7A9B" w:rsidRPr="004F7A9B">
        <w:rPr>
          <w:rFonts w:ascii="Times New Roman" w:hAnsi="Times New Roman" w:cs="Times New Roman"/>
          <w:color w:val="211D1E"/>
          <w:kern w:val="0"/>
          <w:sz w:val="22"/>
          <w:szCs w:val="22"/>
        </w:rPr>
        <w:t xml:space="preserve"> </w:t>
      </w:r>
    </w:p>
    <w:p w14:paraId="412BA44C" w14:textId="77777777" w:rsidR="0010162B" w:rsidRPr="00CE368B" w:rsidRDefault="0010162B" w:rsidP="0010162B">
      <w:pPr>
        <w:rPr>
          <w:rFonts w:ascii="Times New Roman" w:hAnsi="Times New Roman" w:cs="Times New Roman"/>
          <w:sz w:val="22"/>
          <w:szCs w:val="22"/>
        </w:rPr>
      </w:pPr>
    </w:p>
    <w:p w14:paraId="4632DEF8" w14:textId="77777777" w:rsidR="00736177" w:rsidRPr="00CE368B" w:rsidRDefault="00736177">
      <w:pPr>
        <w:rPr>
          <w:rFonts w:ascii="Times New Roman" w:hAnsi="Times New Roman" w:cs="Times New Roman"/>
          <w:sz w:val="22"/>
          <w:szCs w:val="22"/>
        </w:rPr>
      </w:pPr>
    </w:p>
    <w:p w14:paraId="415BFA85" w14:textId="77777777" w:rsidR="005D217D" w:rsidRPr="00CE368B" w:rsidRDefault="005D217D" w:rsidP="005D217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CE368B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References</w:t>
      </w:r>
    </w:p>
    <w:p w14:paraId="588B9F64" w14:textId="77777777" w:rsidR="00D0229B" w:rsidRPr="00CE368B" w:rsidRDefault="00D0229B" w:rsidP="005D217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5415F457" w14:textId="77777777" w:rsidR="00D0229B" w:rsidRPr="00CE368B" w:rsidRDefault="00D0229B" w:rsidP="005D217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0FAEC226" w14:textId="016D0A13" w:rsidR="005D217D" w:rsidRPr="00CE368B" w:rsidRDefault="005D217D" w:rsidP="00417F0D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Andrews K (1969) Toward professionalism in business management. Harvard Business Review</w:t>
      </w:r>
      <w:r w:rsidR="007026A3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47(2)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: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49–60</w:t>
      </w:r>
    </w:p>
    <w:p w14:paraId="65E7B165" w14:textId="462BED79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Bartol K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,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Martin D (1998) Management (international edition) (3rd ed.)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Irvin/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McGraw-Hill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, New York</w:t>
      </w:r>
    </w:p>
    <w:p w14:paraId="1C249DED" w14:textId="56A1161A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proofErr w:type="spellStart"/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Benetatou</w:t>
      </w:r>
      <w:proofErr w:type="spellEnd"/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M (2011) Confucian and Aristotelian ethics: A global model for leadership. In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Proceedings of international conference on </w:t>
      </w:r>
      <w:r w:rsidR="00015B8C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“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Leadership and management in a changing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world: Aristotle and Confucius in modern society</w:t>
      </w:r>
      <w:r w:rsidR="00015B8C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”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, Athens.</w:t>
      </w:r>
    </w:p>
    <w:p w14:paraId="68C969F1" w14:textId="3428D7A1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proofErr w:type="spellStart"/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Billsberry</w:t>
      </w:r>
      <w:proofErr w:type="spellEnd"/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J Birnik A (2010) Management as a contextual practice: The need to blend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science, skills and practical wisdom. Organization Management Journal 7(2)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: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171–178</w:t>
      </w:r>
    </w:p>
    <w:p w14:paraId="12A1FE33" w14:textId="732A2DB8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Blackburn M McGee P (2004) Talking virtue: Professionalism in business and virtue ethics.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Global Virtue Ethics Review 5(4)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: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90–122</w:t>
      </w:r>
    </w:p>
    <w:p w14:paraId="31994526" w14:textId="49DF1D47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proofErr w:type="spellStart"/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Bragues</w:t>
      </w:r>
      <w:proofErr w:type="spellEnd"/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G (2006) Seek the good life, not money: The Aristotelian approach to business ethics.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Journal of Business Ethics 67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: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341–357</w:t>
      </w:r>
    </w:p>
    <w:p w14:paraId="6030D91C" w14:textId="5E1C84C5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Brandeis LD (1912) Business – A profession. An address delivered at Brown 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U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niversity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commencement day, 1912 (published in System, October 1912). </w:t>
      </w:r>
      <w:r w:rsidRPr="00CE368B">
        <w:rPr>
          <w:rFonts w:ascii="Times New Roman" w:hAnsi="Times New Roman" w:cs="Times New Roman"/>
          <w:color w:val="0000FF"/>
          <w:kern w:val="0"/>
          <w:sz w:val="21"/>
          <w:szCs w:val="21"/>
        </w:rPr>
        <w:t>http://www.law.louisville.edu/library/collections/brandeis/node/203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.</w:t>
      </w:r>
    </w:p>
    <w:p w14:paraId="76ACD537" w14:textId="21016D1E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Chen MJ Miller D (2011) The relational perspective as a business mindset: Managerial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implications for east and west. Academy of Management Perspectives 25(3)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: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6–18</w:t>
      </w:r>
    </w:p>
    <w:p w14:paraId="5F7C8E9F" w14:textId="051C1294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Collins D (1987) Aristotle and business. Journal of Business Ethics 6(7)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: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567–572</w:t>
      </w:r>
    </w:p>
    <w:p w14:paraId="4C8091AE" w14:textId="2117D68B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Donaldson T (2000) Are business managers ‘professionals’? Business Ethics Quarterly 10(1)</w:t>
      </w:r>
      <w:r w:rsidR="003C5DBA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: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83–94</w:t>
      </w:r>
    </w:p>
    <w:p w14:paraId="6C3CE0ED" w14:textId="6C44AF6A" w:rsidR="005D217D" w:rsidRPr="00CE368B" w:rsidRDefault="005D217D" w:rsidP="007026A3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Donaldson T Preston L (1995) The stakeholder theory of the corporation: Concepts,</w:t>
      </w:r>
      <w:r w:rsidR="00417F0D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evidence, and implications. The Academy of Management Review 20(1)</w:t>
      </w:r>
      <w:r w:rsidR="003C5DBA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: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65–91</w:t>
      </w:r>
    </w:p>
    <w:p w14:paraId="32DEE27A" w14:textId="4E719324" w:rsidR="001E68C6" w:rsidRPr="00CE368B" w:rsidRDefault="005D217D" w:rsidP="007026A3">
      <w:pPr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Donham P (1962) Is management a profession? Harvard Business Review 40(5)</w:t>
      </w:r>
      <w:r w:rsidR="003C5DBA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:</w:t>
      </w: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60–68</w:t>
      </w:r>
    </w:p>
    <w:p w14:paraId="6ABC4578" w14:textId="4D5AF5C1" w:rsidR="003C5DBA" w:rsidRPr="00CE368B" w:rsidRDefault="003C5DBA" w:rsidP="007026A3">
      <w:pPr>
        <w:spacing w:after="6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Smith J (ed) (1998) Rodent genes. Mod Genomics J 14(6): 126-233</w:t>
      </w:r>
    </w:p>
    <w:p w14:paraId="07B3F1FD" w14:textId="15848975" w:rsidR="00417F0D" w:rsidRPr="00CE368B" w:rsidRDefault="00417F0D" w:rsidP="007026A3">
      <w:pPr>
        <w:spacing w:after="60"/>
        <w:jc w:val="both"/>
        <w:rPr>
          <w:rFonts w:ascii="Times New Roman" w:hAnsi="Times New Roman" w:cs="Times New Roman"/>
          <w:sz w:val="21"/>
          <w:szCs w:val="21"/>
        </w:rPr>
      </w:pPr>
      <w:r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Smith J, </w:t>
      </w:r>
      <w:r w:rsidR="003C5DBA" w:rsidRPr="00CE368B">
        <w:rPr>
          <w:rFonts w:ascii="Times New Roman" w:hAnsi="Times New Roman" w:cs="Times New Roman"/>
          <w:color w:val="000000"/>
          <w:kern w:val="0"/>
          <w:sz w:val="21"/>
          <w:szCs w:val="21"/>
        </w:rPr>
        <w:t>Jones M Jr, Houghton L et al (1999) Future of Health Insurance. N Engl J Med 965: 325-329</w:t>
      </w:r>
    </w:p>
    <w:p w14:paraId="546FAA91" w14:textId="76191D1D" w:rsidR="001E68C6" w:rsidRPr="00CE368B" w:rsidRDefault="003C5DBA" w:rsidP="007026A3">
      <w:pPr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CE368B">
        <w:rPr>
          <w:rFonts w:ascii="Times New Roman" w:hAnsi="Times New Roman" w:cs="Times New Roman"/>
          <w:sz w:val="21"/>
          <w:szCs w:val="21"/>
        </w:rPr>
        <w:t>Zonwghi</w:t>
      </w:r>
      <w:proofErr w:type="spellEnd"/>
      <w:r w:rsidRPr="00CE368B">
        <w:rPr>
          <w:rFonts w:ascii="Times New Roman" w:hAnsi="Times New Roman" w:cs="Times New Roman"/>
          <w:sz w:val="21"/>
          <w:szCs w:val="21"/>
        </w:rPr>
        <w:t xml:space="preserve"> D et al (1996) A framework for reasoning about requirements in evolution. In Foo N, Goebel R (eds) PRICAI’96: topics in artificial intelligence. 4th Pacific Rim conference in artificial intelligence, Cairns, August 1996. Lecture notes in computer science, vol 1114, Springer, Heidelberg, p 157</w:t>
      </w:r>
    </w:p>
    <w:sectPr w:rsidR="001E68C6" w:rsidRPr="00CE3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TGAA O+ Times">
    <w:altName w:val="CTGAA O+ Times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31FC9"/>
    <w:multiLevelType w:val="hybridMultilevel"/>
    <w:tmpl w:val="4B0EE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42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C6"/>
    <w:rsid w:val="000000BE"/>
    <w:rsid w:val="00015B8C"/>
    <w:rsid w:val="00043501"/>
    <w:rsid w:val="0010162B"/>
    <w:rsid w:val="00107461"/>
    <w:rsid w:val="001E13F6"/>
    <w:rsid w:val="001E68C6"/>
    <w:rsid w:val="00234F6D"/>
    <w:rsid w:val="003A23D0"/>
    <w:rsid w:val="003B25CC"/>
    <w:rsid w:val="003C5DBA"/>
    <w:rsid w:val="00413952"/>
    <w:rsid w:val="00417F0D"/>
    <w:rsid w:val="00473C28"/>
    <w:rsid w:val="00491E5F"/>
    <w:rsid w:val="004B45B6"/>
    <w:rsid w:val="004F7A9B"/>
    <w:rsid w:val="00524801"/>
    <w:rsid w:val="0059102E"/>
    <w:rsid w:val="005C7691"/>
    <w:rsid w:val="005D217D"/>
    <w:rsid w:val="005D235C"/>
    <w:rsid w:val="005D4B0E"/>
    <w:rsid w:val="007026A3"/>
    <w:rsid w:val="0071482D"/>
    <w:rsid w:val="00720F5C"/>
    <w:rsid w:val="0072458D"/>
    <w:rsid w:val="00736177"/>
    <w:rsid w:val="007702D9"/>
    <w:rsid w:val="007B7ABA"/>
    <w:rsid w:val="008373B2"/>
    <w:rsid w:val="00880116"/>
    <w:rsid w:val="008C5BA7"/>
    <w:rsid w:val="009C6587"/>
    <w:rsid w:val="00A400D3"/>
    <w:rsid w:val="00AC4537"/>
    <w:rsid w:val="00B135C4"/>
    <w:rsid w:val="00B35B26"/>
    <w:rsid w:val="00B71A0A"/>
    <w:rsid w:val="00BA5557"/>
    <w:rsid w:val="00BB3DAF"/>
    <w:rsid w:val="00CE368B"/>
    <w:rsid w:val="00D0229B"/>
    <w:rsid w:val="00DD59D3"/>
    <w:rsid w:val="00EA2E7E"/>
    <w:rsid w:val="00ED5C2D"/>
    <w:rsid w:val="00FD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5D8B"/>
  <w15:chartTrackingRefBased/>
  <w15:docId w15:val="{E4C94D09-248E-C84D-BBC7-F66AB872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68C6"/>
    <w:pPr>
      <w:autoSpaceDE w:val="0"/>
      <w:autoSpaceDN w:val="0"/>
      <w:adjustRightInd w:val="0"/>
    </w:pPr>
    <w:rPr>
      <w:rFonts w:ascii="CTGAA O+ Times" w:hAnsi="CTGAA O+ Times" w:cs="CTGAA O+ Times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7B7ABA"/>
    <w:pPr>
      <w:ind w:left="720"/>
      <w:contextualSpacing/>
    </w:pPr>
  </w:style>
  <w:style w:type="table" w:styleId="TableGrid">
    <w:name w:val="Table Grid"/>
    <w:basedOn w:val="TableNormal"/>
    <w:uiPriority w:val="39"/>
    <w:rsid w:val="009C6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2213</Words>
  <Characters>12966</Characters>
  <Application>Microsoft Office Word</Application>
  <DocSecurity>4</DocSecurity>
  <Lines>297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Prastacos</dc:creator>
  <cp:keywords/>
  <dc:description/>
  <cp:lastModifiedBy>XENI MAMAKOU</cp:lastModifiedBy>
  <cp:revision>2</cp:revision>
  <cp:lastPrinted>2023-05-15T16:21:00Z</cp:lastPrinted>
  <dcterms:created xsi:type="dcterms:W3CDTF">2026-03-29T08:14:00Z</dcterms:created>
  <dcterms:modified xsi:type="dcterms:W3CDTF">2026-03-29T08:14:00Z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3fd474-4f3c-44ed-88fb-5cc4bd2471bf_Enabled">
    <vt:lpwstr>true</vt:lpwstr>
  </property>
  <property fmtid="{D5CDD505-2E9C-101B-9397-08002B2CF9AE}" pid="3" name="MSIP_Label_a73fd474-4f3c-44ed-88fb-5cc4bd2471bf_SetDate">
    <vt:lpwstr>2023-05-13T18:00:22Z</vt:lpwstr>
  </property>
  <property fmtid="{D5CDD505-2E9C-101B-9397-08002B2CF9AE}" pid="4" name="MSIP_Label_a73fd474-4f3c-44ed-88fb-5cc4bd2471bf_Method">
    <vt:lpwstr>Standard</vt:lpwstr>
  </property>
  <property fmtid="{D5CDD505-2E9C-101B-9397-08002B2CF9AE}" pid="5" name="MSIP_Label_a73fd474-4f3c-44ed-88fb-5cc4bd2471bf_Name">
    <vt:lpwstr>defa4170-0d19-0005-0004-bc88714345d2</vt:lpwstr>
  </property>
  <property fmtid="{D5CDD505-2E9C-101B-9397-08002B2CF9AE}" pid="6" name="MSIP_Label_a73fd474-4f3c-44ed-88fb-5cc4bd2471bf_SiteId">
    <vt:lpwstr>8d1a69ec-03b5-4345-ae21-dad112f5fb4f</vt:lpwstr>
  </property>
  <property fmtid="{D5CDD505-2E9C-101B-9397-08002B2CF9AE}" pid="7" name="MSIP_Label_a73fd474-4f3c-44ed-88fb-5cc4bd2471bf_ActionId">
    <vt:lpwstr>f6337839-6e6e-4b58-b5df-edf36fb90c17</vt:lpwstr>
  </property>
  <property fmtid="{D5CDD505-2E9C-101B-9397-08002B2CF9AE}" pid="8" name="MSIP_Label_a73fd474-4f3c-44ed-88fb-5cc4bd2471bf_ContentBits">
    <vt:lpwstr>0</vt:lpwstr>
  </property>
</Properties>
</file>